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935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84"/>
        <w:gridCol w:w="1974"/>
        <w:gridCol w:w="2138"/>
        <w:gridCol w:w="1370"/>
        <w:gridCol w:w="1260"/>
        <w:gridCol w:w="2330"/>
      </w:tblGrid>
      <w:tr w:rsidR="005A3302" w:rsidRPr="001E66A4" w14:paraId="6F194CB6" w14:textId="77777777" w:rsidTr="005A3302">
        <w:trPr>
          <w:trHeight w:val="405"/>
        </w:trPr>
        <w:tc>
          <w:tcPr>
            <w:tcW w:w="284" w:type="dxa"/>
            <w:vMerge w:val="restart"/>
          </w:tcPr>
          <w:p w14:paraId="7FE40853" w14:textId="77777777" w:rsidR="005A3302" w:rsidRPr="005A3302" w:rsidRDefault="005A3302" w:rsidP="005A3302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A3302">
              <w:rPr>
                <w:rFonts w:ascii="Tahoma" w:hAnsi="Tahoma" w:cs="Tahoma"/>
                <w:sz w:val="16"/>
                <w:szCs w:val="16"/>
              </w:rPr>
              <w:t>EYFS</w:t>
            </w:r>
          </w:p>
        </w:tc>
        <w:tc>
          <w:tcPr>
            <w:tcW w:w="4112" w:type="dxa"/>
            <w:gridSpan w:val="2"/>
            <w:shd w:val="clear" w:color="auto" w:fill="BFBFBF" w:themeFill="background1" w:themeFillShade="BF"/>
          </w:tcPr>
          <w:p w14:paraId="6A20441F" w14:textId="7DB0B072" w:rsidR="005A3302" w:rsidRPr="001E66A4" w:rsidRDefault="005A3302" w:rsidP="00037C41">
            <w:pPr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1E66A4">
              <w:rPr>
                <w:rFonts w:ascii="Tahoma" w:hAnsi="Tahoma" w:cs="Tahoma"/>
                <w:sz w:val="18"/>
                <w:szCs w:val="18"/>
              </w:rPr>
              <w:t>Statements from Development Matters</w:t>
            </w:r>
          </w:p>
        </w:tc>
        <w:tc>
          <w:tcPr>
            <w:tcW w:w="4960" w:type="dxa"/>
            <w:gridSpan w:val="3"/>
            <w:shd w:val="clear" w:color="auto" w:fill="BFBFBF" w:themeFill="background1" w:themeFillShade="BF"/>
          </w:tcPr>
          <w:p w14:paraId="72E24FB8" w14:textId="77777777" w:rsidR="005A3302" w:rsidRPr="001E66A4" w:rsidRDefault="005A3302" w:rsidP="00037C41">
            <w:pPr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1E66A4">
              <w:rPr>
                <w:rFonts w:ascii="Tahoma" w:hAnsi="Tahoma" w:cs="Tahoma"/>
                <w:sz w:val="18"/>
                <w:szCs w:val="18"/>
              </w:rPr>
              <w:t>Statements from the Early Learning Goals (EYFS Statutory Framework)</w:t>
            </w:r>
          </w:p>
        </w:tc>
      </w:tr>
      <w:tr w:rsidR="005A3302" w:rsidRPr="007D37CD" w14:paraId="432F68CC" w14:textId="77777777" w:rsidTr="005A3302">
        <w:trPr>
          <w:trHeight w:val="578"/>
        </w:trPr>
        <w:tc>
          <w:tcPr>
            <w:tcW w:w="284" w:type="dxa"/>
            <w:vMerge/>
          </w:tcPr>
          <w:p w14:paraId="38A0E086" w14:textId="77777777" w:rsidR="005A3302" w:rsidRDefault="005A3302" w:rsidP="006601E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1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74" w:type="dxa"/>
            <w:shd w:val="clear" w:color="auto" w:fill="D9D9D9" w:themeFill="background1" w:themeFillShade="D9"/>
          </w:tcPr>
          <w:p w14:paraId="0ED238A5" w14:textId="59ACB375" w:rsidR="005A3302" w:rsidRPr="001E66A4" w:rsidRDefault="005A3302" w:rsidP="00037C41">
            <w:pPr>
              <w:textAlignment w:val="baseline"/>
              <w:rPr>
                <w:rFonts w:ascii="Tahoma" w:eastAsia="Times New Roman" w:hAnsi="Tahoma" w:cs="Tahoma"/>
                <w:sz w:val="18"/>
                <w:szCs w:val="16"/>
                <w:lang w:eastAsia="en-GB"/>
              </w:rPr>
            </w:pPr>
            <w:r>
              <w:rPr>
                <w:rFonts w:ascii="Tahoma" w:hAnsi="Tahoma" w:cs="Tahoma"/>
                <w:color w:val="231F20"/>
                <w:sz w:val="18"/>
              </w:rPr>
              <w:t>Personal, Social and Emotional Development</w:t>
            </w:r>
          </w:p>
        </w:tc>
        <w:tc>
          <w:tcPr>
            <w:tcW w:w="2138" w:type="dxa"/>
          </w:tcPr>
          <w:p w14:paraId="4DF3C56A" w14:textId="77777777" w:rsidR="005A3302" w:rsidRPr="00B608C7" w:rsidRDefault="005A3302" w:rsidP="00687506">
            <w:pPr>
              <w:pStyle w:val="TableParagraph"/>
              <w:tabs>
                <w:tab w:val="left" w:pos="406"/>
              </w:tabs>
              <w:spacing w:before="0"/>
              <w:ind w:left="111" w:firstLine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color w:val="231F20"/>
                <w:sz w:val="18"/>
                <w:szCs w:val="18"/>
              </w:rPr>
              <w:t>See themselves as a valuable individual.</w:t>
            </w:r>
          </w:p>
          <w:p w14:paraId="588B1535" w14:textId="32989ECB" w:rsidR="005A3302" w:rsidRDefault="005A3302" w:rsidP="00687506">
            <w:pPr>
              <w:pStyle w:val="TableParagraph"/>
              <w:tabs>
                <w:tab w:val="left" w:pos="406"/>
              </w:tabs>
              <w:spacing w:before="0"/>
              <w:ind w:left="111" w:firstLine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(F2 - Which people are special and why?)</w:t>
            </w:r>
          </w:p>
          <w:p w14:paraId="4E1F9EF5" w14:textId="77777777" w:rsidR="005A3302" w:rsidRDefault="005A3302" w:rsidP="00B608C7">
            <w:pPr>
              <w:pStyle w:val="TableParagraph"/>
              <w:tabs>
                <w:tab w:val="left" w:pos="406"/>
              </w:tabs>
              <w:spacing w:before="0"/>
              <w:ind w:left="406" w:firstLine="0"/>
              <w:rPr>
                <w:rFonts w:ascii="Tahoma" w:hAnsi="Tahoma" w:cs="Tahoma"/>
                <w:sz w:val="18"/>
                <w:szCs w:val="18"/>
              </w:rPr>
            </w:pPr>
          </w:p>
          <w:p w14:paraId="31D3BBC1" w14:textId="796FB92B" w:rsidR="005A3302" w:rsidRPr="00D37A51" w:rsidRDefault="005A3302" w:rsidP="00687506">
            <w:pPr>
              <w:pStyle w:val="TableParagraph"/>
              <w:tabs>
                <w:tab w:val="left" w:pos="406"/>
              </w:tabs>
              <w:spacing w:before="0"/>
              <w:ind w:left="111" w:firstLine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Think about the perspectives of others. (Throughout all units)</w:t>
            </w:r>
          </w:p>
        </w:tc>
        <w:tc>
          <w:tcPr>
            <w:tcW w:w="1370" w:type="dxa"/>
            <w:shd w:val="clear" w:color="auto" w:fill="D9D9D9" w:themeFill="background1" w:themeFillShade="D9"/>
          </w:tcPr>
          <w:p w14:paraId="22D69C3A" w14:textId="2380ADC3" w:rsidR="005A3302" w:rsidRPr="001E66A4" w:rsidRDefault="005A3302" w:rsidP="00037C41">
            <w:pPr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>
              <w:rPr>
                <w:rFonts w:ascii="Tahoma" w:hAnsi="Tahoma" w:cs="Tahoma"/>
                <w:color w:val="231F20"/>
                <w:sz w:val="18"/>
              </w:rPr>
              <w:t>Personal, Social and Emotional Development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53484488" w14:textId="587A5717" w:rsidR="005A3302" w:rsidRPr="001E66A4" w:rsidRDefault="005A3302" w:rsidP="00037C41">
            <w:pPr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Building Relationships</w:t>
            </w:r>
          </w:p>
        </w:tc>
        <w:tc>
          <w:tcPr>
            <w:tcW w:w="2330" w:type="dxa"/>
          </w:tcPr>
          <w:p w14:paraId="167A0175" w14:textId="3537ABE7" w:rsidR="005A3302" w:rsidRPr="007D37CD" w:rsidRDefault="005A3302" w:rsidP="004D12CB">
            <w:pPr>
              <w:pStyle w:val="TableParagraph"/>
              <w:tabs>
                <w:tab w:val="left" w:pos="457"/>
              </w:tabs>
              <w:spacing w:before="0"/>
              <w:ind w:left="0" w:firstLine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Show sensitivity to their own and others’ needs. (Throughout all units)</w:t>
            </w:r>
          </w:p>
          <w:p w14:paraId="4FD5411A" w14:textId="5DC1CB37" w:rsidR="005A3302" w:rsidRPr="007D37CD" w:rsidRDefault="005A3302" w:rsidP="0067422F">
            <w:pPr>
              <w:pStyle w:val="TableParagraph"/>
              <w:tabs>
                <w:tab w:val="left" w:pos="457"/>
              </w:tabs>
              <w:spacing w:before="0"/>
              <w:ind w:left="0" w:firstLine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A3302" w:rsidRPr="00D37A51" w14:paraId="33AAA9FB" w14:textId="77777777" w:rsidTr="005A3302">
        <w:trPr>
          <w:trHeight w:val="4590"/>
        </w:trPr>
        <w:tc>
          <w:tcPr>
            <w:tcW w:w="284" w:type="dxa"/>
            <w:vMerge/>
          </w:tcPr>
          <w:p w14:paraId="0CD43899" w14:textId="77777777" w:rsidR="005A3302" w:rsidRDefault="005A3302" w:rsidP="006601E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1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74" w:type="dxa"/>
            <w:vMerge w:val="restart"/>
            <w:shd w:val="clear" w:color="auto" w:fill="D9D9D9" w:themeFill="background1" w:themeFillShade="D9"/>
          </w:tcPr>
          <w:p w14:paraId="448BFAEE" w14:textId="0B8E7219" w:rsidR="005A3302" w:rsidRPr="001E66A4" w:rsidRDefault="005A3302" w:rsidP="00037C41">
            <w:pPr>
              <w:textAlignment w:val="baseline"/>
              <w:rPr>
                <w:rFonts w:ascii="Tahoma" w:eastAsia="Times New Roman" w:hAnsi="Tahoma" w:cs="Tahoma"/>
                <w:sz w:val="18"/>
                <w:szCs w:val="16"/>
                <w:lang w:eastAsia="en-GB"/>
              </w:rPr>
            </w:pPr>
            <w:r>
              <w:rPr>
                <w:rFonts w:ascii="Tahoma" w:hAnsi="Tahoma" w:cs="Tahoma"/>
                <w:color w:val="231F20"/>
                <w:sz w:val="18"/>
              </w:rPr>
              <w:t>Understanding the World</w:t>
            </w:r>
          </w:p>
        </w:tc>
        <w:tc>
          <w:tcPr>
            <w:tcW w:w="2138" w:type="dxa"/>
            <w:vMerge w:val="restart"/>
          </w:tcPr>
          <w:p w14:paraId="19C51752" w14:textId="1CFD9854" w:rsidR="005A3302" w:rsidRDefault="005A3302" w:rsidP="00DA0CE5">
            <w:pPr>
              <w:pStyle w:val="TableParagraph"/>
              <w:tabs>
                <w:tab w:val="left" w:pos="406"/>
              </w:tabs>
              <w:spacing w:before="0"/>
              <w:ind w:left="111" w:firstLine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color w:val="231F20"/>
                <w:sz w:val="18"/>
                <w:szCs w:val="18"/>
              </w:rPr>
              <w:t xml:space="preserve">Talk about members of their immediate family and community. </w:t>
            </w:r>
            <w:r>
              <w:rPr>
                <w:rFonts w:ascii="Tahoma" w:hAnsi="Tahoma" w:cs="Tahoma"/>
                <w:sz w:val="18"/>
                <w:szCs w:val="18"/>
              </w:rPr>
              <w:t xml:space="preserve">(F2 - Which people are special and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why?</w:t>
            </w:r>
            <w:r>
              <w:rPr>
                <w:rFonts w:ascii="Tahoma" w:hAnsi="Tahoma" w:cs="Tahoma"/>
                <w:sz w:val="18"/>
                <w:szCs w:val="18"/>
              </w:rPr>
              <w:t>;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 xml:space="preserve"> F5 – Where do we belong?</w:t>
            </w:r>
            <w:r>
              <w:rPr>
                <w:rFonts w:ascii="Tahoma" w:hAnsi="Tahoma" w:cs="Tahoma"/>
                <w:sz w:val="18"/>
                <w:szCs w:val="18"/>
              </w:rPr>
              <w:t>)</w:t>
            </w:r>
          </w:p>
          <w:p w14:paraId="492662E3" w14:textId="391C642E" w:rsidR="005A3302" w:rsidRDefault="005A3302" w:rsidP="00687506">
            <w:pPr>
              <w:pStyle w:val="TableParagraph"/>
              <w:tabs>
                <w:tab w:val="left" w:pos="406"/>
              </w:tabs>
              <w:spacing w:before="0"/>
              <w:ind w:left="111" w:firstLine="0"/>
              <w:rPr>
                <w:rFonts w:ascii="Tahoma" w:hAnsi="Tahoma" w:cs="Tahoma"/>
                <w:color w:val="231F20"/>
                <w:sz w:val="18"/>
                <w:szCs w:val="18"/>
              </w:rPr>
            </w:pPr>
          </w:p>
          <w:p w14:paraId="46B7D2E1" w14:textId="77777777" w:rsidR="005A3302" w:rsidRDefault="005A3302" w:rsidP="00DA0CE5">
            <w:pPr>
              <w:pStyle w:val="TableParagraph"/>
              <w:tabs>
                <w:tab w:val="left" w:pos="406"/>
              </w:tabs>
              <w:spacing w:before="0"/>
              <w:ind w:left="111" w:firstLine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Name and describe people who are familiar to them. </w:t>
            </w:r>
            <w:r>
              <w:rPr>
                <w:rFonts w:ascii="Tahoma" w:hAnsi="Tahoma" w:cs="Tahoma"/>
                <w:sz w:val="18"/>
                <w:szCs w:val="18"/>
              </w:rPr>
              <w:t>(F2 - Which people are special and why?)</w:t>
            </w:r>
          </w:p>
          <w:p w14:paraId="795093FC" w14:textId="1521E52C" w:rsidR="005A3302" w:rsidRDefault="005A3302" w:rsidP="00687506">
            <w:pPr>
              <w:pStyle w:val="TableParagraph"/>
              <w:tabs>
                <w:tab w:val="left" w:pos="406"/>
              </w:tabs>
              <w:spacing w:before="0"/>
              <w:ind w:left="111" w:firstLine="0"/>
              <w:rPr>
                <w:rFonts w:ascii="Tahoma" w:hAnsi="Tahoma" w:cs="Tahoma"/>
                <w:sz w:val="18"/>
                <w:szCs w:val="18"/>
              </w:rPr>
            </w:pPr>
          </w:p>
          <w:p w14:paraId="29D5E4A2" w14:textId="789E98E1" w:rsidR="005A3302" w:rsidRDefault="005A3302" w:rsidP="00687506">
            <w:pPr>
              <w:pStyle w:val="TableParagraph"/>
              <w:tabs>
                <w:tab w:val="left" w:pos="406"/>
              </w:tabs>
              <w:spacing w:before="0"/>
              <w:ind w:left="111" w:firstLine="0"/>
              <w:rPr>
                <w:rFonts w:ascii="Tahoma" w:hAnsi="Tahoma" w:cs="Tahoma"/>
                <w:color w:val="231F20"/>
                <w:sz w:val="18"/>
                <w:szCs w:val="18"/>
              </w:rPr>
            </w:pPr>
            <w:r>
              <w:rPr>
                <w:rFonts w:ascii="Tahoma" w:hAnsi="Tahoma" w:cs="Tahoma"/>
                <w:color w:val="231F20"/>
                <w:sz w:val="18"/>
                <w:szCs w:val="18"/>
              </w:rPr>
              <w:t>Understand that some places are special to members of their community. (F3 – Which places are special and why?)</w:t>
            </w:r>
          </w:p>
          <w:p w14:paraId="24C1D275" w14:textId="77777777" w:rsidR="005A3302" w:rsidRDefault="005A3302" w:rsidP="00687506">
            <w:pPr>
              <w:pStyle w:val="TableParagraph"/>
              <w:tabs>
                <w:tab w:val="left" w:pos="406"/>
              </w:tabs>
              <w:spacing w:before="0"/>
              <w:ind w:left="111" w:firstLine="0"/>
              <w:rPr>
                <w:rFonts w:ascii="Tahoma" w:hAnsi="Tahoma" w:cs="Tahoma"/>
                <w:color w:val="231F20"/>
                <w:sz w:val="18"/>
                <w:szCs w:val="18"/>
              </w:rPr>
            </w:pPr>
          </w:p>
          <w:p w14:paraId="0D29A3FB" w14:textId="78EEB19E" w:rsidR="005A3302" w:rsidRDefault="005A3302" w:rsidP="00687506">
            <w:pPr>
              <w:pStyle w:val="TableParagraph"/>
              <w:tabs>
                <w:tab w:val="left" w:pos="406"/>
              </w:tabs>
              <w:spacing w:before="0"/>
              <w:ind w:left="111" w:firstLine="0"/>
              <w:rPr>
                <w:rFonts w:ascii="Tahoma" w:hAnsi="Tahoma" w:cs="Tahoma"/>
                <w:color w:val="231F20"/>
                <w:sz w:val="18"/>
                <w:szCs w:val="18"/>
              </w:rPr>
            </w:pPr>
            <w:r>
              <w:rPr>
                <w:rFonts w:ascii="Tahoma" w:hAnsi="Tahoma" w:cs="Tahoma"/>
                <w:color w:val="231F20"/>
                <w:sz w:val="18"/>
                <w:szCs w:val="18"/>
              </w:rPr>
              <w:t>Recognise that people have different beliefs and celebrate special times in different ways. (F4 – Which times are special and why?)</w:t>
            </w:r>
          </w:p>
          <w:p w14:paraId="554DA5F6" w14:textId="0695F81B" w:rsidR="005A3302" w:rsidRPr="00D37A51" w:rsidRDefault="005A3302" w:rsidP="00687506">
            <w:pPr>
              <w:pStyle w:val="TableParagraph"/>
              <w:tabs>
                <w:tab w:val="left" w:pos="406"/>
              </w:tabs>
              <w:spacing w:before="0"/>
              <w:ind w:left="111" w:firstLine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70" w:type="dxa"/>
            <w:vMerge w:val="restart"/>
            <w:shd w:val="clear" w:color="auto" w:fill="D9D9D9" w:themeFill="background1" w:themeFillShade="D9"/>
          </w:tcPr>
          <w:p w14:paraId="4707148D" w14:textId="1DCBC538" w:rsidR="005A3302" w:rsidRPr="001E66A4" w:rsidRDefault="005A3302" w:rsidP="00037C41">
            <w:pPr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>
              <w:rPr>
                <w:rFonts w:ascii="Tahoma" w:hAnsi="Tahoma" w:cs="Tahoma"/>
                <w:color w:val="231F20"/>
                <w:sz w:val="18"/>
              </w:rPr>
              <w:t>Understanding the World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6E4F1FB6" w14:textId="6C4888C3" w:rsidR="005A3302" w:rsidRPr="001E66A4" w:rsidRDefault="005A3302" w:rsidP="00037C41">
            <w:pPr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Past and Present</w:t>
            </w:r>
          </w:p>
        </w:tc>
        <w:tc>
          <w:tcPr>
            <w:tcW w:w="2330" w:type="dxa"/>
          </w:tcPr>
          <w:p w14:paraId="6C807FE0" w14:textId="31181CB1" w:rsidR="005A3302" w:rsidRPr="00D37A51" w:rsidRDefault="005A3302" w:rsidP="0067422F">
            <w:pPr>
              <w:pStyle w:val="TableParagraph"/>
              <w:tabs>
                <w:tab w:val="left" w:pos="173"/>
              </w:tabs>
              <w:spacing w:before="0" w:line="268" w:lineRule="auto"/>
              <w:ind w:left="0" w:right="332" w:firstLine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Talk about the lives of the people around them and their roles in society. (</w:t>
            </w:r>
            <w:r>
              <w:rPr>
                <w:rFonts w:ascii="Tahoma" w:hAnsi="Tahoma" w:cs="Tahoma"/>
                <w:sz w:val="18"/>
                <w:szCs w:val="18"/>
              </w:rPr>
              <w:t xml:space="preserve">F2 - Which people are special and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why?</w:t>
            </w:r>
            <w:r>
              <w:rPr>
                <w:rFonts w:ascii="Tahoma" w:hAnsi="Tahoma" w:cs="Tahoma"/>
                <w:sz w:val="18"/>
                <w:szCs w:val="18"/>
              </w:rPr>
              <w:t>;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 xml:space="preserve"> Where do we belong?</w:t>
            </w:r>
            <w:r>
              <w:rPr>
                <w:rFonts w:ascii="Tahoma" w:hAnsi="Tahoma" w:cs="Tahoma"/>
                <w:sz w:val="18"/>
                <w:szCs w:val="18"/>
              </w:rPr>
              <w:t>)</w:t>
            </w:r>
          </w:p>
          <w:p w14:paraId="09A23C23" w14:textId="77777777" w:rsidR="005A3302" w:rsidRDefault="005A3302" w:rsidP="00037C41">
            <w:pPr>
              <w:tabs>
                <w:tab w:val="left" w:pos="173"/>
              </w:tabs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</w:p>
          <w:p w14:paraId="18B6B0D5" w14:textId="7ED69B2C" w:rsidR="005A3302" w:rsidRPr="00D37A51" w:rsidRDefault="005A3302" w:rsidP="00037C41">
            <w:pPr>
              <w:tabs>
                <w:tab w:val="left" w:pos="173"/>
              </w:tabs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Understand the past through settings, characters and events encountered in rooks read in class and storytelling. (F1 – What stories are special and why?)</w:t>
            </w:r>
          </w:p>
        </w:tc>
      </w:tr>
      <w:tr w:rsidR="005A3302" w:rsidRPr="00D37A51" w14:paraId="3EB4F473" w14:textId="77777777" w:rsidTr="005A3302">
        <w:trPr>
          <w:trHeight w:val="2016"/>
        </w:trPr>
        <w:tc>
          <w:tcPr>
            <w:tcW w:w="284" w:type="dxa"/>
            <w:vMerge/>
          </w:tcPr>
          <w:p w14:paraId="71B934D1" w14:textId="77777777" w:rsidR="005A3302" w:rsidRDefault="005A3302" w:rsidP="006601E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1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74" w:type="dxa"/>
            <w:vMerge/>
            <w:shd w:val="clear" w:color="auto" w:fill="D9D9D9" w:themeFill="background1" w:themeFillShade="D9"/>
          </w:tcPr>
          <w:p w14:paraId="692C1D2D" w14:textId="77777777" w:rsidR="005A3302" w:rsidRDefault="005A3302" w:rsidP="00037C41">
            <w:pPr>
              <w:textAlignment w:val="baseline"/>
              <w:rPr>
                <w:rFonts w:ascii="Tahoma" w:hAnsi="Tahoma" w:cs="Tahoma"/>
                <w:color w:val="231F20"/>
                <w:sz w:val="18"/>
              </w:rPr>
            </w:pPr>
          </w:p>
        </w:tc>
        <w:tc>
          <w:tcPr>
            <w:tcW w:w="2138" w:type="dxa"/>
            <w:vMerge/>
          </w:tcPr>
          <w:p w14:paraId="5C682CE0" w14:textId="77777777" w:rsidR="005A3302" w:rsidRDefault="005A3302" w:rsidP="00DA0CE5">
            <w:pPr>
              <w:pStyle w:val="TableParagraph"/>
              <w:tabs>
                <w:tab w:val="left" w:pos="406"/>
              </w:tabs>
              <w:spacing w:before="0"/>
              <w:ind w:left="111" w:firstLine="0"/>
              <w:rPr>
                <w:rFonts w:ascii="Tahoma" w:hAnsi="Tahoma" w:cs="Tahoma"/>
                <w:color w:val="231F20"/>
                <w:sz w:val="18"/>
                <w:szCs w:val="18"/>
              </w:rPr>
            </w:pPr>
          </w:p>
        </w:tc>
        <w:tc>
          <w:tcPr>
            <w:tcW w:w="1370" w:type="dxa"/>
            <w:vMerge/>
            <w:shd w:val="clear" w:color="auto" w:fill="D9D9D9" w:themeFill="background1" w:themeFillShade="D9"/>
          </w:tcPr>
          <w:p w14:paraId="238E6BF0" w14:textId="77777777" w:rsidR="005A3302" w:rsidRDefault="005A3302" w:rsidP="00037C41">
            <w:pPr>
              <w:textAlignment w:val="baseline"/>
              <w:rPr>
                <w:rFonts w:ascii="Tahoma" w:hAnsi="Tahoma" w:cs="Tahoma"/>
                <w:color w:val="231F20"/>
                <w:sz w:val="18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14:paraId="29CF9282" w14:textId="1931C975" w:rsidR="005A3302" w:rsidRDefault="005A3302" w:rsidP="00037C41">
            <w:pPr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People and Communities</w:t>
            </w:r>
          </w:p>
        </w:tc>
        <w:tc>
          <w:tcPr>
            <w:tcW w:w="2330" w:type="dxa"/>
          </w:tcPr>
          <w:p w14:paraId="1B34412C" w14:textId="5EE66809" w:rsidR="005A3302" w:rsidRDefault="005A3302" w:rsidP="00037C41">
            <w:pPr>
              <w:tabs>
                <w:tab w:val="left" w:pos="173"/>
              </w:tabs>
              <w:textAlignment w:val="baseline"/>
              <w:rPr>
                <w:rFonts w:ascii="Tahoma" w:hAnsi="Tahoma" w:cs="Tahoma"/>
                <w:color w:val="231F20"/>
                <w:sz w:val="18"/>
                <w:szCs w:val="18"/>
              </w:rPr>
            </w:pPr>
            <w:r>
              <w:rPr>
                <w:rFonts w:ascii="Tahoma" w:hAnsi="Tahoma" w:cs="Tahoma"/>
                <w:color w:val="231F20"/>
                <w:sz w:val="18"/>
                <w:szCs w:val="18"/>
              </w:rPr>
              <w:t>Know some similarities and differences</w:t>
            </w:r>
            <w:r w:rsidR="00804326">
              <w:rPr>
                <w:rFonts w:ascii="Tahoma" w:hAnsi="Tahoma" w:cs="Tahoma"/>
                <w:color w:val="231F20"/>
                <w:sz w:val="18"/>
                <w:szCs w:val="18"/>
              </w:rPr>
              <w:t xml:space="preserve"> between different religious and cultural communities in this country, drawing on their experiences and what has been read in class. (Throughout all units.)</w:t>
            </w:r>
          </w:p>
        </w:tc>
      </w:tr>
    </w:tbl>
    <w:p w14:paraId="24611622" w14:textId="77777777" w:rsidR="006601E5" w:rsidRDefault="006601E5"/>
    <w:p w14:paraId="4DB6B035" w14:textId="1D704D73" w:rsidR="00585D07" w:rsidRDefault="00585D07">
      <w:r>
        <w:t xml:space="preserve">Our long-term curriculum plan and supporting documents map out our intent for </w:t>
      </w:r>
      <w:r w:rsidR="00B30C79">
        <w:t>the teaching of Religious Education throughout your child’s time at Crich Carr CofE Primary School</w:t>
      </w:r>
      <w:r w:rsidR="001E3A53">
        <w:t>, including during EYFS</w:t>
      </w:r>
      <w:r w:rsidR="00B30C79">
        <w:t>. You can find further supporting documentation in the Derby and Derbyshire Agreed Syllabus</w:t>
      </w:r>
      <w:r w:rsidR="001E3A53">
        <w:t xml:space="preserve"> and Understanding Christianity syllabus which you can link to from the Religious Education page on our website.</w:t>
      </w:r>
    </w:p>
    <w:sectPr w:rsidR="00585D07" w:rsidSect="00EF69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811772"/>
    <w:multiLevelType w:val="hybridMultilevel"/>
    <w:tmpl w:val="6490692A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1848C2"/>
    <w:multiLevelType w:val="hybridMultilevel"/>
    <w:tmpl w:val="D90068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FA1A6C"/>
    <w:multiLevelType w:val="hybridMultilevel"/>
    <w:tmpl w:val="B7FA7F6A"/>
    <w:lvl w:ilvl="0" w:tplc="08090015">
      <w:start w:val="1"/>
      <w:numFmt w:val="upperLetter"/>
      <w:lvlText w:val="%1."/>
      <w:lvlJc w:val="left"/>
      <w:pPr>
        <w:ind w:left="1352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4E25EC"/>
    <w:multiLevelType w:val="hybridMultilevel"/>
    <w:tmpl w:val="2BB2CA32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68A6485"/>
    <w:multiLevelType w:val="hybridMultilevel"/>
    <w:tmpl w:val="3B1296DE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2456370"/>
    <w:multiLevelType w:val="hybridMultilevel"/>
    <w:tmpl w:val="2ED868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6FB2A6E"/>
    <w:multiLevelType w:val="hybridMultilevel"/>
    <w:tmpl w:val="D1288E08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C54260C"/>
    <w:multiLevelType w:val="hybridMultilevel"/>
    <w:tmpl w:val="B32C3A4A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FF2700A"/>
    <w:multiLevelType w:val="hybridMultilevel"/>
    <w:tmpl w:val="F08CAF3C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7885CCC"/>
    <w:multiLevelType w:val="hybridMultilevel"/>
    <w:tmpl w:val="363630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9A78D0"/>
    <w:multiLevelType w:val="hybridMultilevel"/>
    <w:tmpl w:val="659452D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30834252">
    <w:abstractNumId w:val="5"/>
  </w:num>
  <w:num w:numId="2" w16cid:durableId="1717852853">
    <w:abstractNumId w:val="1"/>
  </w:num>
  <w:num w:numId="3" w16cid:durableId="93329693">
    <w:abstractNumId w:val="10"/>
  </w:num>
  <w:num w:numId="4" w16cid:durableId="500050739">
    <w:abstractNumId w:val="7"/>
  </w:num>
  <w:num w:numId="5" w16cid:durableId="2139258823">
    <w:abstractNumId w:val="3"/>
  </w:num>
  <w:num w:numId="6" w16cid:durableId="58528131">
    <w:abstractNumId w:val="8"/>
  </w:num>
  <w:num w:numId="7" w16cid:durableId="632949508">
    <w:abstractNumId w:val="4"/>
  </w:num>
  <w:num w:numId="8" w16cid:durableId="1212426813">
    <w:abstractNumId w:val="0"/>
  </w:num>
  <w:num w:numId="9" w16cid:durableId="885873405">
    <w:abstractNumId w:val="6"/>
  </w:num>
  <w:num w:numId="10" w16cid:durableId="1059327447">
    <w:abstractNumId w:val="2"/>
  </w:num>
  <w:num w:numId="11" w16cid:durableId="118698906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9BB"/>
    <w:rsid w:val="000945D3"/>
    <w:rsid w:val="001E3A53"/>
    <w:rsid w:val="003C5C84"/>
    <w:rsid w:val="004C188C"/>
    <w:rsid w:val="004D12CB"/>
    <w:rsid w:val="00514543"/>
    <w:rsid w:val="00585D07"/>
    <w:rsid w:val="005A3302"/>
    <w:rsid w:val="006601E5"/>
    <w:rsid w:val="0067422F"/>
    <w:rsid w:val="00687506"/>
    <w:rsid w:val="00782938"/>
    <w:rsid w:val="00792019"/>
    <w:rsid w:val="007B19DE"/>
    <w:rsid w:val="00804326"/>
    <w:rsid w:val="00804FAA"/>
    <w:rsid w:val="00812114"/>
    <w:rsid w:val="00841721"/>
    <w:rsid w:val="00975279"/>
    <w:rsid w:val="00B30C79"/>
    <w:rsid w:val="00B608C7"/>
    <w:rsid w:val="00B837FE"/>
    <w:rsid w:val="00C66A77"/>
    <w:rsid w:val="00D22A9D"/>
    <w:rsid w:val="00DA0CE5"/>
    <w:rsid w:val="00EE1309"/>
    <w:rsid w:val="00EF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27D84"/>
  <w15:chartTrackingRefBased/>
  <w15:docId w15:val="{4CA64EF1-8D48-427F-891F-39F1C24B9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69BB"/>
    <w:pPr>
      <w:spacing w:after="200" w:line="276" w:lineRule="auto"/>
    </w:pPr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69B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F69B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69B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F69B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F69B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F69B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F69B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F69B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F69B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69B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F69B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F69B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F69B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F69B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F69B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F69B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F69B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F69B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F69B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F69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F69B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F69B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F69B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F69B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F69B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F69B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F69B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F69B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F69BB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EF69BB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6601E5"/>
    <w:pPr>
      <w:widowControl w:val="0"/>
      <w:autoSpaceDE w:val="0"/>
      <w:autoSpaceDN w:val="0"/>
      <w:spacing w:before="63" w:after="0" w:line="240" w:lineRule="auto"/>
      <w:ind w:left="282" w:hanging="171"/>
    </w:pPr>
    <w:rPr>
      <w:rFonts w:ascii="Roboto" w:eastAsia="Roboto" w:hAnsi="Roboto" w:cs="Roboto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Robson</dc:creator>
  <cp:keywords/>
  <dc:description/>
  <cp:lastModifiedBy>Ian Robson</cp:lastModifiedBy>
  <cp:revision>2</cp:revision>
  <dcterms:created xsi:type="dcterms:W3CDTF">2024-04-30T16:00:00Z</dcterms:created>
  <dcterms:modified xsi:type="dcterms:W3CDTF">2024-04-30T16:00:00Z</dcterms:modified>
</cp:coreProperties>
</file>